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620"/>
        <w:jc w:val="center"/>
        <w:spacing w:after="200" w:line="276" w:lineRule="auto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1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41275</wp:posOffset>
                </wp:positionV>
                <wp:extent cx="619760" cy="77533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1771029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9759" cy="775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07.15pt;mso-position-horizontal:absolute;mso-position-vertical-relative:text;margin-top:3.25pt;mso-position-vertical:absolute;width:48.80pt;height:61.05pt;mso-wrap-distance-left:9.05pt;mso-wrap-distance-top:0.00pt;mso-wrap-distance-right:9.05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PT Astra Serif" w:hAnsi="PT Astra Serif" w:eastAsia="Calibri"/>
          <w:sz w:val="28"/>
          <w:szCs w:val="28"/>
          <w:lang w:eastAsia="en-US"/>
        </w:rPr>
      </w:r>
      <w:r>
        <w:rPr>
          <w:rFonts w:ascii="PT Astra Serif" w:hAnsi="PT Astra Serif" w:eastAsia="Calibri"/>
          <w:sz w:val="28"/>
          <w:szCs w:val="28"/>
          <w:lang w:eastAsia="en-US"/>
        </w:rPr>
      </w:r>
    </w:p>
    <w:p>
      <w:pPr>
        <w:pStyle w:val="620"/>
        <w:spacing w:after="200" w:line="276" w:lineRule="auto"/>
        <w:tabs>
          <w:tab w:val="left" w:pos="5580" w:leader="none"/>
        </w:tabs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ab/>
      </w:r>
      <w:r>
        <w:rPr>
          <w:rFonts w:ascii="PT Astra Serif" w:hAnsi="PT Astra Serif" w:eastAsia="Calibri"/>
          <w:sz w:val="28"/>
          <w:szCs w:val="28"/>
          <w:lang w:eastAsia="en-US"/>
        </w:rPr>
      </w:r>
      <w:r>
        <w:rPr>
          <w:rFonts w:ascii="PT Astra Serif" w:hAnsi="PT Astra Serif" w:eastAsia="Calibri"/>
          <w:sz w:val="28"/>
          <w:szCs w:val="28"/>
          <w:lang w:eastAsia="en-US"/>
        </w:rPr>
      </w:r>
    </w:p>
    <w:p>
      <w:pPr>
        <w:pStyle w:val="620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АДМИНИСТРАЦИЯ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БАЛАКОВСКОГО МУНИЦИПАЛЬНОГО РАЙОНА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САРАТОВСКОЙ ОБЛАСТИ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П О С Т А Н О В Л Е Н И Е</w:t>
      </w:r>
      <w:r>
        <w:rPr>
          <w:rFonts w:ascii="PT Astra Serif" w:hAnsi="PT Astra Serif"/>
          <w:b/>
          <w:sz w:val="32"/>
          <w:szCs w:val="32"/>
        </w:rPr>
      </w:r>
      <w:r>
        <w:rPr>
          <w:rFonts w:ascii="PT Astra Serif" w:hAnsi="PT Astra Serif"/>
          <w:b/>
          <w:sz w:val="32"/>
          <w:szCs w:val="32"/>
        </w:rPr>
      </w:r>
    </w:p>
    <w:p>
      <w:pPr>
        <w:pStyle w:val="620"/>
        <w:jc w:val="both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20 декабря </w:t>
      </w:r>
      <w:r>
        <w:rPr>
          <w:rFonts w:ascii="PT Astra Serif" w:hAnsi="PT Astra Serif"/>
          <w:sz w:val="28"/>
          <w:szCs w:val="28"/>
          <w:u w:val="single"/>
        </w:rPr>
        <w:t xml:space="preserve">2</w:t>
      </w:r>
      <w:r>
        <w:rPr>
          <w:rFonts w:ascii="PT Astra Serif" w:hAnsi="PT Astra Serif"/>
          <w:sz w:val="28"/>
          <w:szCs w:val="28"/>
          <w:u w:val="single"/>
        </w:rPr>
        <w:t xml:space="preserve">0</w:t>
      </w:r>
      <w:r>
        <w:rPr>
          <w:rFonts w:ascii="PT Astra Serif" w:hAnsi="PT Astra Serif"/>
          <w:sz w:val="28"/>
          <w:szCs w:val="28"/>
          <w:u w:val="single"/>
        </w:rPr>
        <w:t xml:space="preserve">2</w:t>
      </w:r>
      <w:r>
        <w:rPr>
          <w:rFonts w:ascii="PT Astra Serif" w:hAnsi="PT Astra Serif"/>
          <w:sz w:val="28"/>
          <w:szCs w:val="28"/>
          <w:u w:val="single"/>
        </w:rPr>
        <w:t xml:space="preserve">4 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 xml:space="preserve">5127</w:t>
      </w:r>
      <w:r>
        <w:rPr>
          <w:rFonts w:ascii="PT Astra Serif" w:hAnsi="PT Astra Serif"/>
          <w:sz w:val="28"/>
          <w:szCs w:val="28"/>
        </w:rPr>
      </w:r>
    </w:p>
    <w:p>
      <w:pPr>
        <w:pStyle w:val="620"/>
        <w:jc w:val="both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г. Балаково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Балаковского м</w:t>
      </w:r>
      <w:r>
        <w:rPr>
          <w:rFonts w:ascii="PT Astra Serif" w:hAnsi="PT Astra Serif"/>
          <w:b/>
          <w:sz w:val="28"/>
          <w:szCs w:val="28"/>
        </w:rPr>
        <w:t xml:space="preserve">униципального района от 26.06.2015</w:t>
      </w:r>
      <w:r>
        <w:rPr>
          <w:rFonts w:ascii="PT Astra Serif" w:hAnsi="PT Astra Serif"/>
          <w:b/>
          <w:sz w:val="28"/>
          <w:szCs w:val="28"/>
        </w:rPr>
        <w:t xml:space="preserve"> № 2732</w:t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0"/>
        <w:ind w:firstLine="709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</w:t>
      </w:r>
      <w:r>
        <w:rPr>
          <w:rFonts w:ascii="PT Astra Serif" w:hAnsi="PT Astra Serif"/>
          <w:sz w:val="28"/>
          <w:szCs w:val="28"/>
        </w:rPr>
        <w:t xml:space="preserve">ральным законом от 06.10.2003</w:t>
      </w:r>
      <w:r>
        <w:rPr>
          <w:rFonts w:ascii="PT Astra Serif" w:hAnsi="PT Astra Serif"/>
          <w:sz w:val="28"/>
          <w:szCs w:val="28"/>
        </w:rPr>
        <w:t xml:space="preserve"> № 131-ФЗ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 xml:space="preserve">ральным законом от 29.12.2012</w:t>
      </w:r>
      <w:r>
        <w:rPr>
          <w:rFonts w:ascii="PT Astra Serif" w:hAnsi="PT Astra Serif"/>
          <w:sz w:val="28"/>
          <w:szCs w:val="28"/>
        </w:rPr>
        <w:t xml:space="preserve"> № 273-ФЗ «Об образовании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в Российской Федерации», Законом Сарато</w:t>
      </w:r>
      <w:r>
        <w:rPr>
          <w:rFonts w:ascii="PT Astra Serif" w:hAnsi="PT Astra Serif"/>
          <w:sz w:val="28"/>
          <w:szCs w:val="28"/>
        </w:rPr>
        <w:t xml:space="preserve">вской области от 28.11.2013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№ 215-ЗСО «Об образовании в Саратовской области», Уставом Балаковского муниципального района Саратовской области, приказом министерства образования Сара</w:t>
      </w:r>
      <w:r>
        <w:rPr>
          <w:rFonts w:ascii="PT Astra Serif" w:hAnsi="PT Astra Serif"/>
          <w:sz w:val="28"/>
          <w:szCs w:val="28"/>
        </w:rPr>
        <w:t xml:space="preserve">товской области от 29.11.2024</w:t>
      </w:r>
      <w:r>
        <w:rPr>
          <w:rFonts w:ascii="PT Astra Serif" w:hAnsi="PT Astra Serif"/>
          <w:sz w:val="28"/>
          <w:szCs w:val="28"/>
        </w:rPr>
        <w:t xml:space="preserve"> № 1706 «Об установлении максимального размера родительской платы за присмотр и уход за детьми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 2025 год», администрация Балаковского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ПОСТАНОВЛЯЕТ:</w:t>
      </w:r>
      <w:r>
        <w:rPr>
          <w:rFonts w:ascii="PT Astra Serif" w:hAnsi="PT Astra Serif"/>
          <w:sz w:val="28"/>
          <w:szCs w:val="28"/>
        </w:rPr>
      </w:r>
    </w:p>
    <w:p>
      <w:pPr>
        <w:pStyle w:val="624"/>
        <w:ind w:left="0" w:firstLine="709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</w:t>
      </w:r>
      <w:r>
        <w:rPr>
          <w:rFonts w:ascii="PT Astra Serif" w:hAnsi="PT Astra Serif"/>
          <w:sz w:val="28"/>
          <w:szCs w:val="28"/>
        </w:rPr>
        <w:t xml:space="preserve">Внести изменения в приложение к постановлению администрации Балаковского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от 26.06.2015</w:t>
      </w:r>
      <w:r>
        <w:rPr>
          <w:rFonts w:ascii="PT Astra Serif" w:hAnsi="PT Astra Serif"/>
          <w:sz w:val="28"/>
          <w:szCs w:val="28"/>
        </w:rPr>
        <w:t xml:space="preserve"> № 2732 «Об установлении размера пл</w:t>
      </w:r>
      <w:r>
        <w:rPr>
          <w:rFonts w:ascii="PT Astra Serif" w:hAnsi="PT Astra Serif"/>
          <w:sz w:val="28"/>
          <w:szCs w:val="28"/>
        </w:rPr>
        <w:t xml:space="preserve">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Балаковского муниципального района»:</w:t>
      </w:r>
      <w:r>
        <w:rPr>
          <w:rFonts w:ascii="PT Astra Serif" w:hAnsi="PT Astra Serif"/>
          <w:sz w:val="28"/>
          <w:szCs w:val="28"/>
        </w:rPr>
      </w:r>
    </w:p>
    <w:p>
      <w:pPr>
        <w:pStyle w:val="624"/>
        <w:ind w:left="0" w:firstLine="709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приложение № 2 читать в новой редакции согласно приложению.</w:t>
      </w:r>
      <w:r>
        <w:rPr>
          <w:rFonts w:ascii="PT Astra Serif" w:hAnsi="PT Astra Serif"/>
          <w:sz w:val="28"/>
          <w:szCs w:val="28"/>
        </w:rPr>
      </w:r>
    </w:p>
    <w:p>
      <w:pPr>
        <w:pStyle w:val="624"/>
        <w:ind w:left="0" w:firstLine="709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</w:t>
      </w:r>
      <w:r>
        <w:rPr>
          <w:rFonts w:ascii="PT Astra Serif" w:hAnsi="PT Astra Serif"/>
          <w:sz w:val="28"/>
          <w:szCs w:val="28"/>
        </w:rPr>
        <w:t xml:space="preserve">Отделу по работе со СМИ, общественными организациями, этническими и конфессиональными сообществами администрации Балаковского муниципального района (Палаев Н.В.) обеспечить опубликование постановления в периодическом печатном издании</w:t>
      </w:r>
      <w:r>
        <w:rPr>
          <w:rFonts w:ascii="PT Astra Serif" w:hAnsi="PT Astra Serif"/>
          <w:sz w:val="28"/>
          <w:szCs w:val="28"/>
        </w:rPr>
        <w:t xml:space="preserve"> газете</w:t>
      </w:r>
      <w:r>
        <w:rPr>
          <w:rFonts w:ascii="PT Astra Serif" w:hAnsi="PT Astra Serif"/>
          <w:sz w:val="28"/>
          <w:szCs w:val="28"/>
        </w:rPr>
        <w:t xml:space="preserve"> «Балаковские вести» и разместить на официальном сайте администрации Балаковского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 xml:space="preserve">HYPERLINK "http://www.admbal.ru"</w:instrText>
      </w:r>
      <w:r>
        <w:rPr>
          <w:rFonts w:ascii="PT Astra Serif" w:hAnsi="PT Astra Serif"/>
        </w:rPr>
        <w:fldChar w:fldCharType="separate"/>
      </w:r>
      <w:r>
        <w:rPr>
          <w:rStyle w:val="625"/>
          <w:rFonts w:ascii="PT Astra Serif" w:hAnsi="PT Astra Serif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625"/>
          <w:rFonts w:ascii="PT Astra Serif" w:hAnsi="PT Astra Serif"/>
          <w:color w:val="000000"/>
          <w:sz w:val="28"/>
          <w:szCs w:val="28"/>
          <w:u w:val="none"/>
        </w:rPr>
        <w:t xml:space="preserve">.</w:t>
      </w:r>
      <w:r>
        <w:rPr>
          <w:rStyle w:val="625"/>
          <w:rFonts w:ascii="PT Astra Serif" w:hAnsi="PT Astra Serif"/>
          <w:color w:val="000000"/>
          <w:sz w:val="28"/>
          <w:szCs w:val="28"/>
          <w:u w:val="none"/>
          <w:lang w:val="en-US"/>
        </w:rPr>
        <w:t xml:space="preserve">admbal</w:t>
      </w:r>
      <w:r>
        <w:rPr>
          <w:rStyle w:val="625"/>
          <w:rFonts w:ascii="PT Astra Serif" w:hAnsi="PT Astra Serif"/>
          <w:color w:val="000000"/>
          <w:sz w:val="28"/>
          <w:szCs w:val="28"/>
          <w:u w:val="none"/>
        </w:rPr>
        <w:t xml:space="preserve">.</w:t>
      </w:r>
      <w:r>
        <w:rPr>
          <w:rStyle w:val="625"/>
          <w:rFonts w:ascii="PT Astra Serif" w:hAnsi="PT Astra Serif"/>
          <w:color w:val="000000"/>
          <w:sz w:val="28"/>
          <w:szCs w:val="28"/>
          <w:u w:val="none"/>
          <w:lang w:val="en-US"/>
        </w:rPr>
        <w:t xml:space="preserve">ru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4"/>
        <w:ind w:left="0" w:firstLine="709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</w:t>
      </w:r>
      <w:r>
        <w:rPr>
          <w:rFonts w:ascii="PT Astra Serif" w:hAnsi="PT Astra Serif"/>
          <w:sz w:val="28"/>
          <w:szCs w:val="28"/>
        </w:rPr>
        <w:t xml:space="preserve">Постановление подлежит официальному опубликованию и вступает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в силу с 01 января 2025 года.</w:t>
      </w:r>
      <w:r>
        <w:rPr>
          <w:rFonts w:ascii="PT Astra Serif" w:hAnsi="PT Astra Serif"/>
          <w:sz w:val="28"/>
          <w:szCs w:val="28"/>
        </w:rPr>
      </w:r>
    </w:p>
    <w:p>
      <w:pPr>
        <w:pStyle w:val="624"/>
        <w:ind w:left="0" w:firstLine="709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</w:t>
      </w:r>
      <w:r>
        <w:rPr>
          <w:rFonts w:ascii="PT Astra Serif" w:hAnsi="PT Astra Serif"/>
          <w:sz w:val="28"/>
          <w:szCs w:val="28"/>
        </w:rPr>
        <w:t xml:space="preserve">Контроль за исполнением постановления возложить на заместителя главы администрации Балаковского муниципального района по социальным вопросам Солдатову Е.В.</w:t>
      </w:r>
      <w:r>
        <w:rPr>
          <w:rFonts w:ascii="PT Astra Serif" w:hAnsi="PT Astra Serif"/>
          <w:sz w:val="28"/>
          <w:szCs w:val="28"/>
        </w:rPr>
      </w:r>
    </w:p>
    <w:p>
      <w:pPr>
        <w:pStyle w:val="620"/>
        <w:jc w:val="both"/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Балаковского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</w:t>
        <w:tab/>
        <w:tab/>
        <w:tab/>
        <w:tab/>
        <w:tab/>
        <w:tab/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 xml:space="preserve"> С.В.Барулин</w:t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ind w:left="6237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к постановлению</w:t>
      </w:r>
      <w:r>
        <w:rPr>
          <w:rFonts w:ascii="PT Astra Serif" w:hAnsi="PT Astra Serif"/>
          <w:sz w:val="24"/>
          <w:szCs w:val="24"/>
        </w:rPr>
      </w:r>
    </w:p>
    <w:p>
      <w:pPr>
        <w:pStyle w:val="620"/>
        <w:ind w:left="6237"/>
        <w:jc w:val="both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администрации  Балаковского</w:t>
      </w: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620"/>
        <w:ind w:left="6237"/>
        <w:jc w:val="both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муниципального  района</w:t>
      </w:r>
      <w:r>
        <w:rPr>
          <w:rFonts w:ascii="PT Astra Serif" w:hAnsi="PT Astra Serif"/>
          <w:color w:val="000000"/>
          <w:sz w:val="24"/>
          <w:szCs w:val="24"/>
        </w:rPr>
      </w: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620"/>
        <w:ind w:left="6237"/>
        <w:jc w:val="both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620"/>
        <w:jc w:val="center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0"/>
        <w:jc w:val="center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0"/>
        <w:jc w:val="center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0"/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Размер платы, взимаемой с родителей (законных представителей) за присмотр и уход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за детьми, осваивающими образовательные программы дошкольного образования </w:t>
      </w:r>
      <w:r>
        <w:rPr>
          <w:rFonts w:ascii="PT Astra Serif" w:hAnsi="PT Astra Serif"/>
          <w:b/>
          <w:sz w:val="24"/>
          <w:szCs w:val="24"/>
        </w:rPr>
        <w:t xml:space="preserve">       </w:t>
      </w:r>
      <w:r>
        <w:rPr>
          <w:rFonts w:ascii="PT Astra Serif" w:hAnsi="PT Astra Serif"/>
          <w:b/>
          <w:sz w:val="24"/>
          <w:szCs w:val="24"/>
        </w:rPr>
        <w:t xml:space="preserve">в муниципальных образовательных организациях</w:t>
      </w:r>
      <w:r>
        <w:rPr>
          <w:rFonts w:ascii="PT Astra Serif" w:hAnsi="PT Astra Serif"/>
          <w:b/>
          <w:sz w:val="24"/>
          <w:szCs w:val="24"/>
        </w:rPr>
      </w:r>
    </w:p>
    <w:p>
      <w:pPr>
        <w:pStyle w:val="620"/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  <w:r>
        <w:rPr>
          <w:rFonts w:ascii="PT Astra Serif" w:hAnsi="PT Astra Serif"/>
          <w:b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4819"/>
        <w:gridCol w:w="382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п/п</w:t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Размер родительской платы </w:t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в день за присмотр и уход </w:t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за ребенком, руб.</w:t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Максимальный размер родительской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платы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3329,4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Размер родительской платы в день,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том числе: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158,54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затраты на организацию питания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157,72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прочие расходы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0,82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620"/>
        <w:ind w:firstLine="709"/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620"/>
        <w:ind w:firstLine="709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случае экономии по одной из позиций затрат, указанной в перечне затрат, учитываемых при установлении платы, взимаемой с родителей (законных представителей) </w:t>
      </w:r>
      <w:r>
        <w:rPr>
          <w:rFonts w:ascii="PT Astra Serif" w:hAnsi="PT Astra Serif"/>
          <w:sz w:val="24"/>
          <w:szCs w:val="24"/>
        </w:rPr>
        <w:br w:type="textWrapping" w:clear="all"/>
      </w:r>
      <w:r>
        <w:rPr>
          <w:rFonts w:ascii="PT Astra Serif" w:hAnsi="PT Astra Serif"/>
          <w:sz w:val="24"/>
          <w:szCs w:val="24"/>
        </w:rPr>
        <w:t xml:space="preserve">за присмотр и уход за детьми, в муниципальной образовательной организации, руководитель образовательной организации вправе направить такую экономию на расходы по другим позициям.</w:t>
      </w:r>
      <w:r>
        <w:rPr>
          <w:rFonts w:ascii="PT Astra Serif" w:hAnsi="PT Astra Serif"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Заместитель главы администрации</w:t>
      </w:r>
      <w:r>
        <w:rPr>
          <w:rFonts w:ascii="PT Astra Serif" w:hAnsi="PT Astra Serif"/>
          <w:b/>
          <w:sz w:val="24"/>
          <w:szCs w:val="24"/>
        </w:rPr>
      </w:r>
      <w:r>
        <w:rPr>
          <w:rFonts w:ascii="PT Astra Serif" w:hAnsi="PT Astra Serif"/>
          <w:b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Балаковского муниципального района</w:t>
      </w:r>
      <w:r>
        <w:rPr>
          <w:rFonts w:ascii="PT Astra Serif" w:hAnsi="PT Astra Serif"/>
          <w:b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социальным вопросам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</w:t>
      </w:r>
      <w:r>
        <w:rPr>
          <w:rFonts w:ascii="PT Astra Serif" w:hAnsi="PT Astra Serif"/>
          <w:b/>
          <w:sz w:val="24"/>
          <w:szCs w:val="24"/>
        </w:rPr>
        <w:t xml:space="preserve"> Е.В. Солдатова</w:t>
      </w:r>
      <w:r>
        <w:rPr>
          <w:rFonts w:ascii="PT Astra Serif" w:hAnsi="PT Astra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1">
    <w:name w:val="Основной шрифт абзаца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paragraph" w:styleId="624">
    <w:name w:val="List Paragraph"/>
    <w:basedOn w:val="620"/>
    <w:next w:val="624"/>
    <w:link w:val="620"/>
    <w:pPr>
      <w:ind w:left="720"/>
    </w:pPr>
  </w:style>
  <w:style w:type="character" w:styleId="625">
    <w:name w:val="Гиперссылка"/>
    <w:basedOn w:val="621"/>
    <w:next w:val="625"/>
    <w:link w:val="620"/>
    <w:rPr>
      <w:rFonts w:cs="Times New Roman"/>
      <w:color w:val="0000ff"/>
      <w:u w:val="single"/>
    </w:rPr>
  </w:style>
  <w:style w:type="table" w:styleId="626">
    <w:name w:val="Сетка таблицы"/>
    <w:basedOn w:val="622"/>
    <w:next w:val="626"/>
    <w:link w:val="620"/>
    <w:rPr>
      <w:lang w:val="ru-RU" w:eastAsia="ru-RU" w:bidi="ar-SA"/>
    </w:rPr>
    <w:tblPr/>
  </w:style>
  <w:style w:type="paragraph" w:styleId="627">
    <w:name w:val="No Spacing"/>
    <w:next w:val="627"/>
    <w:link w:val="620"/>
    <w:rPr>
      <w:sz w:val="22"/>
      <w:szCs w:val="22"/>
      <w:lang w:val="ru-RU" w:eastAsia="en-US" w:bidi="ar-SA"/>
    </w:rPr>
  </w:style>
  <w:style w:type="paragraph" w:styleId="628">
    <w:name w:val="Текст выноски"/>
    <w:basedOn w:val="620"/>
    <w:next w:val="628"/>
    <w:link w:val="62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9">
    <w:name w:val="Текст выноски Знак"/>
    <w:basedOn w:val="621"/>
    <w:next w:val="629"/>
    <w:link w:val="628"/>
    <w:semiHidden/>
    <w:rPr>
      <w:rFonts w:ascii="Tahoma" w:hAnsi="Tahoma" w:cs="Tahoma"/>
      <w:sz w:val="16"/>
      <w:szCs w:val="16"/>
    </w:rPr>
  </w:style>
  <w:style w:type="character" w:styleId="1025" w:default="1">
    <w:name w:val="Default Paragraph Font"/>
    <w:uiPriority w:val="1"/>
    <w:semiHidden/>
    <w:unhideWhenUsed/>
  </w:style>
  <w:style w:type="numbering" w:styleId="1026" w:default="1">
    <w:name w:val="No List"/>
    <w:uiPriority w:val="99"/>
    <w:semiHidden/>
    <w:unhideWhenUsed/>
  </w:style>
  <w:style w:type="table" w:styleId="10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Hewlett-Packard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Секретарь</dc:creator>
  <cp:revision>3</cp:revision>
  <dcterms:created xsi:type="dcterms:W3CDTF">2024-12-19T09:37:00Z</dcterms:created>
  <dcterms:modified xsi:type="dcterms:W3CDTF">2024-12-20T12:58:00Z</dcterms:modified>
  <cp:version>786432</cp:version>
</cp:coreProperties>
</file>